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июля 2022 г. № 714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июля 2022 г. № 714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субсидии, поступающей на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реализацию комплекса мероприятий,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связанных с использованием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спортивной инфраструктуры после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проведения первенства мира по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скалолазанию 2021 года в городском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139 Бюджетного кодекса Российской Федерации и приложением № 15 «Порядок предоставления и распределения субсидий бюджетам муниципальных образований на реализацию комплекса мероприятий, связанных с использованием спортивной инфраструктуры после значимых спортивных мероприятий по базовому виду спорта – скалолазание»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на реализацию комплекса мероприятий, связанных с использованием спортивной инфраструктуры после проведения первенства мира по скалолазанию 2021 года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управление физической культуры и спорта администрации городского округа город Воронеж уполномоченным органом по расходованию субсидии, поступающей на реализацию комплекса мероприятий, связанных с использованием спортивной инфраструктуры после проведения первенства мира по скалолазанию 2021 года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распространяет свое действие на правоотношения, возникшие с 01 апреля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